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175"/>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43" w:type="dxa"/>
            <w:gridSpan w:val="3"/>
            <w:vAlign w:val="center"/>
          </w:tcPr>
          <w:p>
            <w:pPr>
              <w:jc w:val="center"/>
              <w:rPr>
                <w:rFonts w:hint="default" w:ascii="宋体" w:hAnsi="宋体" w:cs="宋体"/>
                <w:sz w:val="24"/>
                <w:szCs w:val="24"/>
                <w:lang w:val="en-US" w:eastAsia="zh-CN"/>
              </w:rPr>
            </w:pPr>
            <w:r>
              <w:rPr>
                <w:rFonts w:hint="eastAsia" w:ascii="宋体" w:hAnsi="宋体" w:cs="宋体"/>
                <w:b/>
                <w:bCs/>
                <w:sz w:val="30"/>
                <w:szCs w:val="30"/>
                <w:lang w:val="en-US" w:eastAsia="zh-CN"/>
              </w:rPr>
              <w:t>化学化工学院2022级化学专业硕士研究生开题答辩名单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6" w:type="dxa"/>
            <w:vAlign w:val="center"/>
          </w:tcPr>
          <w:p>
            <w:pPr>
              <w:widowControl/>
              <w:spacing w:beforeLines="0" w:afterLines="0"/>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学号</w:t>
            </w:r>
          </w:p>
        </w:tc>
        <w:tc>
          <w:tcPr>
            <w:tcW w:w="1175" w:type="dxa"/>
            <w:vAlign w:val="center"/>
          </w:tcPr>
          <w:p>
            <w:pPr>
              <w:widowControl/>
              <w:spacing w:beforeLines="0" w:afterLines="0"/>
              <w:jc w:val="center"/>
              <w:textAlignment w:val="center"/>
              <w:rPr>
                <w:rFonts w:hint="eastAsia" w:ascii="宋体" w:hAnsi="宋体" w:eastAsia="宋体" w:cs="宋体"/>
                <w:b/>
                <w:bCs/>
                <w:color w:val="000000"/>
                <w:kern w:val="0"/>
                <w:sz w:val="28"/>
                <w:szCs w:val="28"/>
                <w:lang w:val="en-US" w:eastAsia="zh-CN" w:bidi="ar"/>
              </w:rPr>
            </w:pPr>
            <w:r>
              <w:rPr>
                <w:rFonts w:hint="eastAsia" w:ascii="宋体" w:hAnsi="宋体" w:cs="宋体"/>
                <w:b/>
                <w:bCs/>
                <w:color w:val="000000"/>
                <w:kern w:val="0"/>
                <w:sz w:val="28"/>
                <w:szCs w:val="28"/>
                <w:lang w:val="en-US" w:eastAsia="zh-CN" w:bidi="ar"/>
              </w:rPr>
              <w:t>姓名</w:t>
            </w:r>
          </w:p>
        </w:tc>
        <w:tc>
          <w:tcPr>
            <w:tcW w:w="6472" w:type="dxa"/>
            <w:vAlign w:val="center"/>
          </w:tcPr>
          <w:p>
            <w:pPr>
              <w:jc w:val="center"/>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开题报告题目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Y22160001</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陈燕梅</w:t>
            </w:r>
          </w:p>
        </w:tc>
        <w:tc>
          <w:tcPr>
            <w:tcW w:w="6472" w:type="dxa"/>
            <w:vAlign w:val="center"/>
          </w:tcPr>
          <w:p>
            <w:pPr>
              <w:jc w:val="center"/>
              <w:rPr>
                <w:sz w:val="24"/>
                <w:szCs w:val="24"/>
                <w:vertAlign w:val="baseline"/>
              </w:rPr>
            </w:pPr>
            <w:r>
              <w:rPr>
                <w:rFonts w:ascii="宋体" w:hAnsi="宋体" w:eastAsia="宋体" w:cs="宋体"/>
                <w:sz w:val="24"/>
                <w:szCs w:val="24"/>
              </w:rPr>
              <w:t>DNA水凝胶智能传感平台用于兽药残留的检测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Y22160002</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吴晓君</w:t>
            </w:r>
          </w:p>
        </w:tc>
        <w:tc>
          <w:tcPr>
            <w:tcW w:w="6472" w:type="dxa"/>
            <w:vAlign w:val="center"/>
          </w:tcPr>
          <w:p>
            <w:pPr>
              <w:jc w:val="center"/>
              <w:rPr>
                <w:sz w:val="24"/>
                <w:szCs w:val="24"/>
                <w:vertAlign w:val="baseline"/>
              </w:rPr>
            </w:pPr>
            <w:r>
              <w:rPr>
                <w:rFonts w:ascii="宋体" w:hAnsi="宋体" w:eastAsia="宋体" w:cs="宋体"/>
                <w:sz w:val="24"/>
                <w:szCs w:val="24"/>
              </w:rPr>
              <w:t>基于稀土阳离子配合物——铅卤阴离子的杂化化合物的设计合</w:t>
            </w:r>
            <w:bookmarkStart w:id="0" w:name="_GoBack"/>
            <w:bookmarkEnd w:id="0"/>
            <w:r>
              <w:rPr>
                <w:rFonts w:ascii="宋体" w:hAnsi="宋体" w:eastAsia="宋体" w:cs="宋体"/>
                <w:sz w:val="24"/>
                <w:szCs w:val="24"/>
              </w:rPr>
              <w:t>成和性质研究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Y22160003</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张楠</w:t>
            </w:r>
          </w:p>
        </w:tc>
        <w:tc>
          <w:tcPr>
            <w:tcW w:w="6472" w:type="dxa"/>
            <w:vAlign w:val="center"/>
          </w:tcPr>
          <w:p>
            <w:pPr>
              <w:jc w:val="center"/>
              <w:rPr>
                <w:sz w:val="24"/>
                <w:szCs w:val="24"/>
                <w:vertAlign w:val="baseline"/>
              </w:rPr>
            </w:pPr>
            <w:r>
              <w:rPr>
                <w:rFonts w:ascii="宋体" w:hAnsi="宋体" w:eastAsia="宋体" w:cs="宋体"/>
                <w:sz w:val="24"/>
                <w:szCs w:val="24"/>
              </w:rPr>
              <w:t>Mxene基低温脱硝催化剂的制备及性能研究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Y22160004</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李玉颖</w:t>
            </w:r>
          </w:p>
        </w:tc>
        <w:tc>
          <w:tcPr>
            <w:tcW w:w="6472" w:type="dxa"/>
            <w:vAlign w:val="center"/>
          </w:tcPr>
          <w:p>
            <w:pPr>
              <w:jc w:val="center"/>
              <w:rPr>
                <w:sz w:val="24"/>
                <w:szCs w:val="24"/>
                <w:vertAlign w:val="baseline"/>
              </w:rPr>
            </w:pPr>
            <w:r>
              <w:rPr>
                <w:rFonts w:ascii="宋体" w:hAnsi="宋体" w:eastAsia="宋体" w:cs="宋体"/>
                <w:sz w:val="24"/>
                <w:szCs w:val="24"/>
              </w:rPr>
              <w:t>磷酸钒锂正极材料的制备及共掺杂研究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Y22160005</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王沙</w:t>
            </w:r>
          </w:p>
        </w:tc>
        <w:tc>
          <w:tcPr>
            <w:tcW w:w="6472" w:type="dxa"/>
            <w:vAlign w:val="center"/>
          </w:tcPr>
          <w:p>
            <w:pPr>
              <w:jc w:val="center"/>
              <w:rPr>
                <w:sz w:val="24"/>
                <w:szCs w:val="24"/>
                <w:vertAlign w:val="baseline"/>
              </w:rPr>
            </w:pPr>
            <w:r>
              <w:rPr>
                <w:rFonts w:ascii="宋体" w:hAnsi="宋体" w:eastAsia="宋体" w:cs="宋体"/>
                <w:sz w:val="24"/>
                <w:szCs w:val="24"/>
              </w:rPr>
              <w:t>基于离子识别技术分离膜的构筑及粉煤灰提锂技术研究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Y22160006</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赵慧</w:t>
            </w:r>
          </w:p>
        </w:tc>
        <w:tc>
          <w:tcPr>
            <w:tcW w:w="6472" w:type="dxa"/>
            <w:vAlign w:val="center"/>
          </w:tcPr>
          <w:p>
            <w:pPr>
              <w:jc w:val="center"/>
              <w:rPr>
                <w:sz w:val="24"/>
                <w:szCs w:val="24"/>
                <w:vertAlign w:val="baseline"/>
              </w:rPr>
            </w:pPr>
            <w:r>
              <w:rPr>
                <w:rFonts w:ascii="宋体" w:hAnsi="宋体" w:eastAsia="宋体" w:cs="宋体"/>
                <w:sz w:val="24"/>
                <w:szCs w:val="24"/>
              </w:rPr>
              <w:t>基于非贵金属构筑高效的氧电催化剂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Y22160007</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于晓彤</w:t>
            </w:r>
          </w:p>
        </w:tc>
        <w:tc>
          <w:tcPr>
            <w:tcW w:w="6472" w:type="dxa"/>
            <w:vAlign w:val="center"/>
          </w:tcPr>
          <w:p>
            <w:pPr>
              <w:jc w:val="center"/>
              <w:rPr>
                <w:sz w:val="24"/>
                <w:szCs w:val="24"/>
                <w:vertAlign w:val="baseline"/>
              </w:rPr>
            </w:pPr>
            <w:r>
              <w:rPr>
                <w:rFonts w:ascii="宋体" w:hAnsi="宋体" w:eastAsia="宋体" w:cs="宋体"/>
                <w:sz w:val="24"/>
                <w:szCs w:val="24"/>
              </w:rPr>
              <w:t>生物碳材料在锂硫电池正极中的应用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Y22160008</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王园园</w:t>
            </w:r>
          </w:p>
        </w:tc>
        <w:tc>
          <w:tcPr>
            <w:tcW w:w="6472" w:type="dxa"/>
            <w:vAlign w:val="center"/>
          </w:tcPr>
          <w:p>
            <w:pPr>
              <w:jc w:val="center"/>
              <w:rPr>
                <w:sz w:val="24"/>
                <w:szCs w:val="24"/>
                <w:vertAlign w:val="baseline"/>
              </w:rPr>
            </w:pPr>
            <w:r>
              <w:rPr>
                <w:rFonts w:ascii="宋体" w:hAnsi="宋体" w:eastAsia="宋体" w:cs="宋体"/>
                <w:sz w:val="24"/>
                <w:szCs w:val="24"/>
              </w:rPr>
              <w:t>虫粪有机肥对土壤化学性状的影响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Y22160009</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原晓敏</w:t>
            </w:r>
          </w:p>
        </w:tc>
        <w:tc>
          <w:tcPr>
            <w:tcW w:w="6472" w:type="dxa"/>
            <w:vAlign w:val="center"/>
          </w:tcPr>
          <w:p>
            <w:pPr>
              <w:jc w:val="center"/>
              <w:rPr>
                <w:sz w:val="24"/>
                <w:szCs w:val="24"/>
                <w:vertAlign w:val="baseline"/>
              </w:rPr>
            </w:pPr>
            <w:r>
              <w:rPr>
                <w:rFonts w:ascii="宋体" w:hAnsi="宋体" w:eastAsia="宋体" w:cs="宋体"/>
                <w:sz w:val="24"/>
                <w:szCs w:val="24"/>
              </w:rPr>
              <w:t>金属化共价有机框架（M-COFs）光/电催化CO2还原性能研究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Y22160010</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李青霞</w:t>
            </w:r>
          </w:p>
        </w:tc>
        <w:tc>
          <w:tcPr>
            <w:tcW w:w="6472" w:type="dxa"/>
            <w:vAlign w:val="center"/>
          </w:tcPr>
          <w:p>
            <w:pPr>
              <w:jc w:val="center"/>
              <w:rPr>
                <w:sz w:val="24"/>
                <w:szCs w:val="24"/>
                <w:vertAlign w:val="baseline"/>
              </w:rPr>
            </w:pPr>
            <w:r>
              <w:rPr>
                <w:rFonts w:ascii="宋体" w:hAnsi="宋体" w:eastAsia="宋体" w:cs="宋体"/>
                <w:sz w:val="24"/>
                <w:szCs w:val="24"/>
              </w:rPr>
              <w:t>SPEEK质子交换膜中有序传输通道的构建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Y22160011</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殷康健</w:t>
            </w:r>
          </w:p>
        </w:tc>
        <w:tc>
          <w:tcPr>
            <w:tcW w:w="6472" w:type="dxa"/>
            <w:vAlign w:val="center"/>
          </w:tcPr>
          <w:p>
            <w:pPr>
              <w:jc w:val="center"/>
              <w:rPr>
                <w:sz w:val="24"/>
                <w:szCs w:val="24"/>
                <w:vertAlign w:val="baseline"/>
              </w:rPr>
            </w:pPr>
            <w:r>
              <w:rPr>
                <w:rFonts w:ascii="宋体" w:hAnsi="宋体" w:eastAsia="宋体" w:cs="宋体"/>
                <w:sz w:val="24"/>
                <w:szCs w:val="24"/>
              </w:rPr>
              <w:t>多氮唑基金属配合物的设计合成、结构和性能研究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Y22160012</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赵旭飞</w:t>
            </w:r>
          </w:p>
        </w:tc>
        <w:tc>
          <w:tcPr>
            <w:tcW w:w="6472" w:type="dxa"/>
            <w:vAlign w:val="center"/>
          </w:tcPr>
          <w:p>
            <w:pPr>
              <w:jc w:val="center"/>
              <w:rPr>
                <w:sz w:val="24"/>
                <w:szCs w:val="24"/>
                <w:vertAlign w:val="baseline"/>
              </w:rPr>
            </w:pPr>
            <w:r>
              <w:rPr>
                <w:rFonts w:ascii="宋体" w:hAnsi="宋体" w:eastAsia="宋体" w:cs="宋体"/>
                <w:sz w:val="24"/>
                <w:szCs w:val="24"/>
              </w:rPr>
              <w:t>基于噻吩并[3,2-d]嘧啶母核的荧光探针的合成及性质研究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Y22160013</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黄志伟</w:t>
            </w:r>
          </w:p>
        </w:tc>
        <w:tc>
          <w:tcPr>
            <w:tcW w:w="6472" w:type="dxa"/>
            <w:vAlign w:val="center"/>
          </w:tcPr>
          <w:p>
            <w:pPr>
              <w:jc w:val="center"/>
              <w:rPr>
                <w:sz w:val="24"/>
                <w:szCs w:val="24"/>
                <w:vertAlign w:val="baseline"/>
              </w:rPr>
            </w:pPr>
            <w:r>
              <w:rPr>
                <w:rFonts w:ascii="宋体" w:hAnsi="宋体" w:eastAsia="宋体" w:cs="宋体"/>
                <w:sz w:val="24"/>
                <w:szCs w:val="24"/>
              </w:rPr>
              <w:t>（聚）间苯二胺类复合膜材料的制备及吸附Au(Ⅲ）的研究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Y22160014</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张玥</w:t>
            </w:r>
          </w:p>
        </w:tc>
        <w:tc>
          <w:tcPr>
            <w:tcW w:w="6472" w:type="dxa"/>
            <w:vAlign w:val="center"/>
          </w:tcPr>
          <w:p>
            <w:pPr>
              <w:jc w:val="center"/>
              <w:rPr>
                <w:sz w:val="24"/>
                <w:szCs w:val="24"/>
                <w:vertAlign w:val="baseline"/>
              </w:rPr>
            </w:pPr>
            <w:r>
              <w:rPr>
                <w:rFonts w:ascii="宋体" w:hAnsi="宋体" w:eastAsia="宋体" w:cs="宋体"/>
                <w:sz w:val="24"/>
                <w:szCs w:val="24"/>
              </w:rPr>
              <w:t>基于Gupta势函数的合金团簇结构研究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Y22160015</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张嘉伟</w:t>
            </w:r>
          </w:p>
        </w:tc>
        <w:tc>
          <w:tcPr>
            <w:tcW w:w="6472" w:type="dxa"/>
            <w:vAlign w:val="center"/>
          </w:tcPr>
          <w:p>
            <w:pPr>
              <w:jc w:val="center"/>
              <w:rPr>
                <w:sz w:val="24"/>
                <w:szCs w:val="24"/>
                <w:vertAlign w:val="baseline"/>
              </w:rPr>
            </w:pPr>
            <w:r>
              <w:rPr>
                <w:rFonts w:hint="eastAsia" w:ascii="Times New Roman" w:hAnsi="Times New Roman" w:eastAsia="宋体" w:cs="Times New Roman"/>
                <w:sz w:val="24"/>
                <w:szCs w:val="24"/>
              </w:rPr>
              <w:t>咪唑基配体金属有机框架材料的构筑、结构调控及其荧光性能研究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Y22160018</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堵爱农</w:t>
            </w:r>
          </w:p>
        </w:tc>
        <w:tc>
          <w:tcPr>
            <w:tcW w:w="6472" w:type="dxa"/>
            <w:vAlign w:val="center"/>
          </w:tcPr>
          <w:p>
            <w:pPr>
              <w:jc w:val="center"/>
              <w:rPr>
                <w:sz w:val="24"/>
                <w:szCs w:val="24"/>
                <w:vertAlign w:val="baseline"/>
              </w:rPr>
            </w:pPr>
            <w:r>
              <w:rPr>
                <w:rFonts w:ascii="宋体" w:hAnsi="宋体" w:eastAsia="宋体" w:cs="宋体"/>
                <w:sz w:val="24"/>
                <w:szCs w:val="24"/>
              </w:rPr>
              <w:t>哒嗪并杂环母核型荧光探针的设计合成及性质研究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Y22160019</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李浩天</w:t>
            </w:r>
          </w:p>
        </w:tc>
        <w:tc>
          <w:tcPr>
            <w:tcW w:w="6472" w:type="dxa"/>
            <w:vAlign w:val="center"/>
          </w:tcPr>
          <w:p>
            <w:pPr>
              <w:jc w:val="center"/>
              <w:rPr>
                <w:sz w:val="24"/>
                <w:szCs w:val="24"/>
                <w:vertAlign w:val="baseline"/>
              </w:rPr>
            </w:pPr>
            <w:r>
              <w:rPr>
                <w:rFonts w:ascii="宋体" w:hAnsi="宋体" w:eastAsia="宋体" w:cs="宋体"/>
                <w:sz w:val="24"/>
                <w:szCs w:val="24"/>
              </w:rPr>
              <w:t>金属化共价有机框架催化剂用于乙烯聚合研究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Y22160020</w:t>
            </w:r>
          </w:p>
        </w:tc>
        <w:tc>
          <w:tcPr>
            <w:tcW w:w="1175" w:type="dxa"/>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kern w:val="0"/>
                <w:sz w:val="24"/>
                <w:szCs w:val="24"/>
                <w:lang w:bidi="ar"/>
              </w:rPr>
              <w:t>崔旭琳</w:t>
            </w:r>
          </w:p>
        </w:tc>
        <w:tc>
          <w:tcPr>
            <w:tcW w:w="6472" w:type="dxa"/>
            <w:vAlign w:val="center"/>
          </w:tcPr>
          <w:p>
            <w:pPr>
              <w:jc w:val="center"/>
              <w:rPr>
                <w:sz w:val="24"/>
                <w:szCs w:val="24"/>
                <w:vertAlign w:val="baseline"/>
              </w:rPr>
            </w:pPr>
            <w:r>
              <w:rPr>
                <w:rFonts w:ascii="宋体" w:hAnsi="宋体" w:eastAsia="宋体" w:cs="宋体"/>
                <w:sz w:val="24"/>
                <w:szCs w:val="24"/>
              </w:rPr>
              <w:t>呋喃基酰肼及其衍生物的设计、制备及性能研究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Y22160021</w:t>
            </w:r>
          </w:p>
        </w:tc>
        <w:tc>
          <w:tcPr>
            <w:tcW w:w="11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陈娆</w:t>
            </w:r>
          </w:p>
        </w:tc>
        <w:tc>
          <w:tcPr>
            <w:tcW w:w="6472" w:type="dxa"/>
            <w:vAlign w:val="center"/>
          </w:tcPr>
          <w:p>
            <w:pPr>
              <w:jc w:val="center"/>
              <w:rPr>
                <w:sz w:val="24"/>
                <w:szCs w:val="24"/>
                <w:vertAlign w:val="baseline"/>
              </w:rPr>
            </w:pPr>
            <w:r>
              <w:rPr>
                <w:rFonts w:ascii="宋体" w:hAnsi="宋体" w:eastAsia="宋体" w:cs="宋体"/>
                <w:sz w:val="24"/>
                <w:szCs w:val="24"/>
              </w:rPr>
              <w:t>肟酯类光引发剂合成及性质研究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Y22160022</w:t>
            </w:r>
          </w:p>
        </w:tc>
        <w:tc>
          <w:tcPr>
            <w:tcW w:w="11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耿亭青</w:t>
            </w:r>
          </w:p>
        </w:tc>
        <w:tc>
          <w:tcPr>
            <w:tcW w:w="6472" w:type="dxa"/>
            <w:vAlign w:val="center"/>
          </w:tcPr>
          <w:p>
            <w:pPr>
              <w:jc w:val="center"/>
              <w:rPr>
                <w:sz w:val="24"/>
                <w:szCs w:val="24"/>
                <w:vertAlign w:val="baseline"/>
              </w:rPr>
            </w:pPr>
            <w:r>
              <w:rPr>
                <w:rFonts w:ascii="宋体" w:hAnsi="宋体" w:eastAsia="宋体" w:cs="宋体"/>
                <w:sz w:val="24"/>
                <w:szCs w:val="24"/>
              </w:rPr>
              <w:t>基于双重可逆共价键作用的自修复聚氨酯聚合物电解质的制备及改性研究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35377C81"/>
    <w:rsid w:val="3A735119"/>
    <w:rsid w:val="5E37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spacing w:beforeLines="0" w:afterLines="0"/>
      <w:jc w:val="center"/>
    </w:pPr>
    <w:rPr>
      <w:rFonts w:hint="default"/>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2023-12-05T02:04:00Z</dcterms:created>
  <dc:creator>Your</dc:creator>
  <cp:lastModifiedBy>琼琼崽</cp:lastModifiedBy>
  <dcterms:modified xsi:type="dcterms:W3CDTF">2023-12-06T06:29:33Z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E031D7744E8F4793ABF11BDDC969CC01_11</vt:lpwstr>
  </property>
</Properties>
</file>